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65F" w:rsidRDefault="009A1133">
      <w:pPr>
        <w:widowControl w:val="0"/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FIŞA DISCIPLINEI</w:t>
      </w:r>
    </w:p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CA765F" w:rsidRDefault="009A1133">
      <w:pPr>
        <w:widowControl w:val="0"/>
        <w:spacing w:after="0" w:line="240" w:lineRule="auto"/>
        <w:ind w:left="119" w:right="-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1. Date despre program</w:t>
      </w:r>
    </w:p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"/>
        <w:tblW w:w="10230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3795"/>
        <w:gridCol w:w="6435"/>
      </w:tblGrid>
      <w:tr w:rsidR="00CA765F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1.1. Instituţia de învăţământ superior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Universitatea Creștină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Partium</w:t>
            </w:r>
            <w:proofErr w:type="spellEnd"/>
          </w:p>
        </w:tc>
      </w:tr>
      <w:tr w:rsidR="00CA765F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1.2. Facultatea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Facultatea de Litere și Arte</w:t>
            </w:r>
          </w:p>
        </w:tc>
      </w:tr>
      <w:tr w:rsidR="00CA765F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1.3. Departamentul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Departamentul de Limbă și Literatură</w:t>
            </w:r>
          </w:p>
        </w:tc>
      </w:tr>
      <w:tr w:rsidR="00CA765F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1.4. Domeniul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Limbă și literatură</w:t>
            </w:r>
          </w:p>
        </w:tc>
      </w:tr>
      <w:tr w:rsidR="00CA765F">
        <w:trPr>
          <w:trHeight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Masterat</w:t>
            </w:r>
          </w:p>
        </w:tc>
      </w:tr>
      <w:tr w:rsidR="00CA765F">
        <w:trPr>
          <w:trHeight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1.6. Programul de studii/Calificarea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Traducere și interpretariat</w:t>
            </w:r>
          </w:p>
        </w:tc>
      </w:tr>
    </w:tbl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CA765F" w:rsidRDefault="009A1133">
      <w:pPr>
        <w:widowControl w:val="0"/>
        <w:spacing w:after="0" w:line="240" w:lineRule="auto"/>
        <w:ind w:left="119" w:right="-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2. Date despre disciplină</w:t>
      </w:r>
    </w:p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0"/>
        <w:tblW w:w="1023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3701"/>
        <w:gridCol w:w="6529"/>
      </w:tblGrid>
      <w:tr w:rsidR="00CA765F">
        <w:trPr>
          <w:trHeight w:val="361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2.1. Denumirea disciplinei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Interpretare consecutivă (GE-MA)</w:t>
            </w:r>
          </w:p>
        </w:tc>
      </w:tr>
      <w:tr w:rsidR="00CA765F">
        <w:trPr>
          <w:trHeight w:val="286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2.2. Titularul activităţii de curs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Conf. Univ. dr.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Andrea</w:t>
            </w:r>
          </w:p>
        </w:tc>
      </w:tr>
      <w:tr w:rsidR="00CA765F">
        <w:trPr>
          <w:trHeight w:val="30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2.3. Titularul activităţii de seminar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Conf. Univ. dr.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Andrea</w:t>
            </w:r>
          </w:p>
        </w:tc>
      </w:tr>
      <w:tr w:rsidR="00CA765F">
        <w:trPr>
          <w:trHeight w:val="288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2.4. Anul de studiu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II</w:t>
            </w:r>
          </w:p>
        </w:tc>
      </w:tr>
      <w:tr w:rsidR="00CA765F">
        <w:trPr>
          <w:trHeight w:val="288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2.5. Semestrul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</w:t>
            </w:r>
          </w:p>
        </w:tc>
      </w:tr>
      <w:tr w:rsidR="00CA765F">
        <w:trPr>
          <w:trHeight w:val="286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2.6. Tipul de evaluare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Examen</w:t>
            </w:r>
          </w:p>
        </w:tc>
      </w:tr>
      <w:tr w:rsidR="00CA765F">
        <w:trPr>
          <w:trHeight w:val="286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2.7. Regimul disciplinei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Disciplină opțională</w:t>
            </w:r>
          </w:p>
        </w:tc>
      </w:tr>
    </w:tbl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CA765F" w:rsidRDefault="009A1133">
      <w:pPr>
        <w:widowControl w:val="0"/>
        <w:spacing w:after="0" w:line="240" w:lineRule="auto"/>
        <w:ind w:left="119" w:right="-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3. Timpul total estimat</w:t>
      </w:r>
    </w:p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1"/>
        <w:tblW w:w="10227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3934"/>
        <w:gridCol w:w="707"/>
        <w:gridCol w:w="1843"/>
        <w:gridCol w:w="710"/>
        <w:gridCol w:w="2272"/>
        <w:gridCol w:w="761"/>
      </w:tblGrid>
      <w:tr w:rsidR="00CA765F">
        <w:trPr>
          <w:trHeight w:val="286"/>
        </w:trPr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3.1. Număr de ore pe săptămână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din care3.2. curs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3.3. seminar/laborator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288"/>
        </w:trPr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3.4. Total ore din planul de învăţământ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din care3.5. curs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3.6. seminar/laborator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CA765F">
        <w:trPr>
          <w:trHeight w:val="288"/>
        </w:trPr>
        <w:tc>
          <w:tcPr>
            <w:tcW w:w="9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Distribuţia fondului de timp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ore</w:t>
            </w:r>
          </w:p>
        </w:tc>
      </w:tr>
      <w:tr w:rsidR="00CA765F">
        <w:trPr>
          <w:trHeight w:val="286"/>
        </w:trPr>
        <w:tc>
          <w:tcPr>
            <w:tcW w:w="9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Studiul după manual, suport de curs, bibliografie şi notiţe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CA765F">
        <w:trPr>
          <w:trHeight w:val="286"/>
        </w:trPr>
        <w:tc>
          <w:tcPr>
            <w:tcW w:w="9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Documentare suplimentară în bibliotecă, pe platforme electronice de specialitate şi pe teren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A765F">
        <w:trPr>
          <w:trHeight w:val="286"/>
        </w:trPr>
        <w:tc>
          <w:tcPr>
            <w:tcW w:w="9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Pregătire seminarii/laboratoare, teme, referate, portofolii şi eseuri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CA765F">
        <w:trPr>
          <w:trHeight w:val="286"/>
        </w:trPr>
        <w:tc>
          <w:tcPr>
            <w:tcW w:w="9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A765F">
        <w:trPr>
          <w:trHeight w:val="286"/>
        </w:trPr>
        <w:tc>
          <w:tcPr>
            <w:tcW w:w="9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Examinări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A765F">
        <w:trPr>
          <w:trHeight w:val="288"/>
        </w:trPr>
        <w:tc>
          <w:tcPr>
            <w:tcW w:w="9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Alte activităţi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A765F">
        <w:trPr>
          <w:trHeight w:val="288"/>
        </w:trPr>
        <w:tc>
          <w:tcPr>
            <w:tcW w:w="9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3.7. Total ore studiu individual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47</w:t>
            </w:r>
          </w:p>
        </w:tc>
      </w:tr>
      <w:tr w:rsidR="00CA765F">
        <w:trPr>
          <w:trHeight w:val="286"/>
        </w:trPr>
        <w:tc>
          <w:tcPr>
            <w:tcW w:w="9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3.8. Total ore pe semestru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75</w:t>
            </w:r>
          </w:p>
        </w:tc>
      </w:tr>
      <w:tr w:rsidR="00CA765F">
        <w:trPr>
          <w:trHeight w:val="286"/>
        </w:trPr>
        <w:tc>
          <w:tcPr>
            <w:tcW w:w="9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3.9. Numărul de credite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CA765F" w:rsidRDefault="009A1133">
      <w:pPr>
        <w:widowControl w:val="0"/>
        <w:spacing w:after="0" w:line="240" w:lineRule="auto"/>
        <w:ind w:left="119" w:right="-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4. Precondiţii </w:t>
      </w:r>
      <w:r>
        <w:rPr>
          <w:rFonts w:ascii="Times New Roman" w:eastAsia="Times New Roman" w:hAnsi="Times New Roman" w:cs="Times New Roman"/>
          <w:sz w:val="22"/>
          <w:szCs w:val="22"/>
        </w:rPr>
        <w:t>(acolo unde este cazul)</w:t>
      </w:r>
    </w:p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2"/>
        <w:tblW w:w="1023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2092"/>
        <w:gridCol w:w="8138"/>
      </w:tblGrid>
      <w:tr w:rsidR="00CA765F">
        <w:trPr>
          <w:trHeight w:val="286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4.1. de curriculum</w:t>
            </w: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Cunoștințe de bază în domeniul traducerii, dobândite pe parcursul studiilor BA.</w:t>
            </w:r>
          </w:p>
        </w:tc>
      </w:tr>
      <w:tr w:rsidR="00CA765F">
        <w:trPr>
          <w:trHeight w:val="288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4.2. de competenţe</w:t>
            </w: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Cunoaşterea limbii germane la nivel avansat</w:t>
            </w:r>
          </w:p>
        </w:tc>
      </w:tr>
    </w:tbl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CA765F" w:rsidRDefault="009A1133">
      <w:pPr>
        <w:widowControl w:val="0"/>
        <w:spacing w:after="0" w:line="240" w:lineRule="auto"/>
        <w:ind w:left="119" w:right="-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5. Condiţii </w:t>
      </w:r>
      <w:r>
        <w:rPr>
          <w:rFonts w:ascii="Times New Roman" w:eastAsia="Times New Roman" w:hAnsi="Times New Roman" w:cs="Times New Roman"/>
          <w:sz w:val="22"/>
          <w:szCs w:val="22"/>
        </w:rPr>
        <w:t>(acolo unde este cazul)</w:t>
      </w:r>
    </w:p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3"/>
        <w:tblW w:w="10229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926"/>
        <w:gridCol w:w="5303"/>
      </w:tblGrid>
      <w:tr w:rsidR="00CA765F">
        <w:trPr>
          <w:trHeight w:val="562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5.1. de desfăşurare a cursului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Sală de curs, dotată cu laptop, videoproiector, legătură la Internet, software adecvat</w:t>
            </w:r>
          </w:p>
        </w:tc>
      </w:tr>
      <w:tr w:rsidR="00CA765F">
        <w:trPr>
          <w:trHeight w:val="540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5.2. de desfăşurare a seminarului/laboratorului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Sală de seminar, dotată cu laptop, videoproiector,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legătură la Internet, software adecvat</w:t>
            </w:r>
          </w:p>
        </w:tc>
      </w:tr>
    </w:tbl>
    <w:p w:rsidR="00CA765F" w:rsidRDefault="00CA765F">
      <w:pPr>
        <w:rPr>
          <w:rFonts w:ascii="Times New Roman" w:eastAsia="Times New Roman" w:hAnsi="Times New Roman" w:cs="Times New Roman"/>
          <w:sz w:val="22"/>
          <w:szCs w:val="22"/>
        </w:rPr>
        <w:sectPr w:rsidR="00CA765F">
          <w:pgSz w:w="11920" w:h="16860"/>
          <w:pgMar w:top="1140" w:right="640" w:bottom="280" w:left="800" w:header="708" w:footer="708" w:gutter="0"/>
          <w:pgNumType w:start="1"/>
          <w:cols w:space="720"/>
        </w:sectPr>
      </w:pPr>
    </w:p>
    <w:p w:rsidR="00CA765F" w:rsidRDefault="009A1133">
      <w:pPr>
        <w:widowControl w:val="0"/>
        <w:spacing w:after="0" w:line="240" w:lineRule="auto"/>
        <w:ind w:left="119" w:right="-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6. C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ompetenţe specifice acumulate</w:t>
      </w:r>
    </w:p>
    <w:tbl>
      <w:tblPr>
        <w:tblStyle w:val="a4"/>
        <w:tblW w:w="10232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527"/>
        <w:gridCol w:w="8705"/>
      </w:tblGrid>
      <w:tr w:rsidR="00CA765F">
        <w:trPr>
          <w:trHeight w:val="2192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Competenţe</w:t>
            </w:r>
          </w:p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profesionale</w:t>
            </w:r>
          </w:p>
        </w:tc>
        <w:tc>
          <w:tcPr>
            <w:tcW w:w="8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CP1: Utilizarea adecvată a tehnicilor de mediere orală din limba B (germană) în limba A (maghiară) în domenii de interes larg şi semi-specializat</w:t>
            </w:r>
          </w:p>
          <w:p w:rsidR="00CA765F" w:rsidRDefault="009A1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CP2: Dezvoltarea capacităţii de memorare, comprimare si redare a 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informatiei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din limba germană</w:t>
            </w:r>
          </w:p>
          <w:p w:rsidR="00CA765F" w:rsidRDefault="009A1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CP3: Dezvoltarea capacităţii de aplicare a unor principii şi metode pentru realizarea unei interpretări corecte, adecvate domeniului, în timp real</w:t>
            </w:r>
          </w:p>
          <w:p w:rsidR="00CA765F" w:rsidRDefault="009A113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CP4: Evaluare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 critică a corectitudinii şi adecvării unei secvenţe de discurs interpretat de dificultate medie</w:t>
            </w:r>
          </w:p>
          <w:p w:rsidR="00CA765F" w:rsidRDefault="009A1133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CP5: Dezvoltarea capacităţii de efectuare a unei munci metodice şi riguroase de documentare lexicologică şi terminologică</w:t>
            </w:r>
          </w:p>
        </w:tc>
      </w:tr>
      <w:tr w:rsidR="00CA765F">
        <w:trPr>
          <w:trHeight w:val="116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Competenţe</w:t>
            </w:r>
          </w:p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transversale</w:t>
            </w:r>
          </w:p>
        </w:tc>
        <w:tc>
          <w:tcPr>
            <w:tcW w:w="8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CT1: Gestionarea optimă a sarcinilor profesionale referitoare la medierea orală şi deprinderea executării lor la termen, în mod riguros, eficient şi responsabil</w:t>
            </w:r>
          </w:p>
          <w:p w:rsidR="00CA765F" w:rsidRDefault="009A1133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CT2: Negociere și mediere lingvistică și culturală în limbile A, B</w:t>
            </w:r>
          </w:p>
          <w:p w:rsidR="00CA765F" w:rsidRDefault="009A1133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CT3: Respectarea normelor de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etică specifice domeniului (ex.: confidențialitate)</w:t>
            </w:r>
          </w:p>
        </w:tc>
      </w:tr>
    </w:tbl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CA765F" w:rsidRDefault="009A1133">
      <w:pPr>
        <w:widowControl w:val="0"/>
        <w:spacing w:after="0" w:line="240" w:lineRule="auto"/>
        <w:ind w:left="119" w:right="-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7. Obiectivele disciplinei </w:t>
      </w:r>
      <w:r>
        <w:rPr>
          <w:rFonts w:ascii="Times New Roman" w:eastAsia="Times New Roman" w:hAnsi="Times New Roman" w:cs="Times New Roman"/>
          <w:sz w:val="22"/>
          <w:szCs w:val="22"/>
        </w:rPr>
        <w:t>(reieşind din grila competenţelor specifice acumulate)</w:t>
      </w:r>
    </w:p>
    <w:tbl>
      <w:tblPr>
        <w:tblStyle w:val="a5"/>
        <w:tblW w:w="1023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2659"/>
        <w:gridCol w:w="7571"/>
      </w:tblGrid>
      <w:tr w:rsidR="00CA765F">
        <w:trPr>
          <w:trHeight w:val="1193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7.1. Obiectivul general al</w:t>
            </w:r>
          </w:p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disciplinei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Definirea, descrierea și explicarea unor concepte care stau la baza interpretării.</w:t>
            </w:r>
          </w:p>
          <w:p w:rsidR="00CA765F" w:rsidRDefault="009A1133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Dezvoltarea capacităţii de comunicare eficace cu participanţii la comunicarea mediată (interpretare)</w:t>
            </w:r>
          </w:p>
          <w:p w:rsidR="00CA765F" w:rsidRDefault="009A113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Aplicarea principiilor şi eticii profesiunii de interpret</w:t>
            </w:r>
          </w:p>
        </w:tc>
      </w:tr>
      <w:tr w:rsidR="00CA765F">
        <w:trPr>
          <w:trHeight w:val="1283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7.2. Obiectiv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ele specifice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Dezvoltarea capacităţii de înţelegere a mesajelor orale în limba B (germană)</w:t>
            </w:r>
          </w:p>
          <w:p w:rsidR="00CA765F" w:rsidRDefault="009A1133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Formarea si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dezvoltarea deprinderilor specifice de redare a mesajelor orale din limba maghiară în limba germană conform cerinţelor situaţiei de comunicare</w:t>
            </w:r>
          </w:p>
          <w:p w:rsidR="00CA765F" w:rsidRDefault="009A113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7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Dezvoltarea competenţei de informare şi documentare terminologică</w:t>
            </w:r>
          </w:p>
        </w:tc>
      </w:tr>
    </w:tbl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CA765F" w:rsidRDefault="009A1133">
      <w:pPr>
        <w:widowControl w:val="0"/>
        <w:spacing w:after="0" w:line="240" w:lineRule="auto"/>
        <w:ind w:left="119" w:right="-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8. Conţinuturi</w:t>
      </w:r>
    </w:p>
    <w:tbl>
      <w:tblPr>
        <w:tblStyle w:val="a6"/>
        <w:tblW w:w="10079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6987"/>
        <w:gridCol w:w="1843"/>
        <w:gridCol w:w="1249"/>
      </w:tblGrid>
      <w:tr w:rsidR="00CA765F">
        <w:trPr>
          <w:trHeight w:val="608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A765F" w:rsidRDefault="009A1133">
            <w:pPr>
              <w:widowControl w:val="0"/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Metode de predare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A765F" w:rsidRDefault="009A1133">
            <w:pPr>
              <w:widowControl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Observaţii</w:t>
            </w:r>
          </w:p>
        </w:tc>
      </w:tr>
      <w:tr w:rsidR="00CA765F">
        <w:trPr>
          <w:trHeight w:val="824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Exerciţii de respiraţie, de control al stresului de citire rapidă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734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Exerciţii de reformulare în şi din limbile maghiară şi germană (lexic şi registru de limbă): evenimente sociale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80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Exerciţii de rezumare orală a unui text sau a mai multor documente pe o temă la alegerea studentului: cultură, educaţie, evenimente internaţionale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725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Exerciţii de concentrare (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shadow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reading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) (text pe tematic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ă socială)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71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Exerciţii de memorare: ascultarea unui pasaj dintr-un text cu restituirea lui imediat după lectură (articol de fond, dare de seamă)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635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Exerciţii de memorare: urmărire audio-video a unui document  şi restituirea ideilor principale în limba ţintă (documentar, interviu)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80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Exerciţii de analiză a textului, de grupare şi sintetizare a ideilor, de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identificare a cuvintelor cheie cu textul în faţă (fapte diverse, articol de popularizare a ştiinţei)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554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Exerciţii de identificare a sensului, de adaptare la situaţia comunicativă, de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transcodare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(interviu cu o personalitate)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644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Exerciţii de documentare în vederea  interpretării (elaborarea de fişe tematice şi dosare terminologice, pentru diferite situaţii de interpretare)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910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Exerciţii de traducere la prima vedere, cu constituirea de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fişe tematice prealabile şi studierea terminologiei în limbile sursă şi ţintă, cu analiza ulterioară a prestaţiilor studenţilor (Tema: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Tourismus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89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Exerciţii de traducere la prima vedere, cu constituirea de fişe tematice prealabile şi studierea terminologiei în limbile sursă şi ţintă, cu analiza ulterioară a prestaţiilor studenţilor (Tema: Globale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Aufwärmung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lucru individual/în e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1067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Exerciţii de traducere la prima vedere, cu constituirea de fişe tematice prealabile şi studierea terminologiei în limbile sursă şi ţintă, cu analiza ulterioară a prestaţiilor studenţilor (Tema: National Geographic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Dokumentarfilme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824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spacing w:after="0" w:line="240" w:lineRule="auto"/>
              <w:ind w:left="420" w:hanging="4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13. Exerciţii de traducere la prima vedere, cu constituirea de fişe tematice prealabile şi studierea terminologiei în limbile sursă şi ţintă, cu analiza ulterioară a prestaţiilor studenţilor (Tema: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EU-Text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Protokollentwurf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CA76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473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spacing w:after="0" w:line="240" w:lineRule="auto"/>
              <w:ind w:left="420" w:hanging="42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14. Exerciţii de interpretare ad-hoc urmate de analiza prestaţiilor studenţilor (simulare masă rotundă)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simulare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711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A765F" w:rsidRDefault="009A113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8.2. Seminar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Metode de predare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Observaţii</w:t>
            </w:r>
          </w:p>
        </w:tc>
      </w:tr>
      <w:tr w:rsidR="00CA765F">
        <w:trPr>
          <w:trHeight w:val="80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Exerciţii de documentare în vederea interpretării consecutive (elaborarea de dosare terminologice: politică, economie, cultură şi civilizaţie)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80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Exerciţii de documentare în vederea interpretării consecutive (elaborarea de dosare terminologice: politică, economie, cultură şi civilizaţie)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80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Exerciţii de interpretare consecutivă pe o temă dată şi evaluare a prestaţi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ilor interpretative (texte media GE-HU)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62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Exerciţii de interpretare consecutivă pe o temă dată şi evaluare a prestaţiilor interpretative (texte media GE-HU)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62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Exerciţii de interpretare consecutivă pe o temă dată şi evaluare a prestaţiilor interpretative (texte media GE-HU)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62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Exerciţii de interpretare consecutivă pe o temă dată şi evaluare a prestaţiilor interpretative (text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minsitrativ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GE-HU)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53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Exerciţii de interpretare consecutivă pe o temă dată şi evaluare a prestaţiilor interpretative (text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adminsitrativ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GE-HU)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53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Exerciţii de interpretare consecutivă pe o temă dată şi evaluare a prestaţiilor interpretative (text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adminsitrativ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GE-HU)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53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Exerciţii de interpretare consecutivă pe o temă dată şi evaluare a prestaţiilor interpretative (text juridic GE-HU)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53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Exerciţii de interpretare consecutivă pe o temă dată şi evaluare a prestaţiilor interpretative (text j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uridic GE-HU)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53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Exerciţii de interpretare consecutivă pe o temă dată şi evaluare a prestaţiilor interpretative (text juridic GE-HU)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53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Exerciţii de interpretare consecutivă pe o temă dată şi evaluare a prestaţiilor interpretative (text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technologic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GE-HU)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53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Exerciţii de interpretare consecutivă pe o temă dată şi evaluare a prestaţiilor interpretative (text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technologic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GE-HU)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536"/>
        </w:trPr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Exerciţii de interpretare consecutivă pe o temă dată şi evaluare a prestaţiilor interpretative (te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xt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technologic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GE-HU)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A765F">
        <w:trPr>
          <w:trHeight w:val="5802"/>
        </w:trPr>
        <w:tc>
          <w:tcPr>
            <w:tcW w:w="10079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CA765F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</w:p>
          <w:p w:rsidR="00CA765F" w:rsidRDefault="009A1133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BIBLIOGRAFIE</w:t>
            </w:r>
          </w:p>
          <w:p w:rsidR="00CA765F" w:rsidRDefault="00CA765F">
            <w:pPr>
              <w:widowControl w:val="0"/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</w:p>
          <w:p w:rsidR="00CA765F" w:rsidRDefault="009A113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Best, Joanna /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Kalina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Sylvia [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Hrsg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.] (2002):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Übersetzen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Dolmetschen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Eine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Orientierungshilfe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Tübingen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– Basel: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Francke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  <w:p w:rsidR="00CA765F" w:rsidRDefault="009A113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Friedrich, Wolf (2007):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Technik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des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Übersetzens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Eine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systematische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Anleitung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für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das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Übersetzen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ins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Englische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ins Deutsche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für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Unterricht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Selbststudium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Englisch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/Deutsch. 4.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Auflage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Ismaning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Max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Hueber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Verlag.</w:t>
            </w:r>
          </w:p>
          <w:p w:rsidR="00CA765F" w:rsidRDefault="009A113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Kadric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Mira (Hg.) (2010):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Transla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orische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Methodik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Basiswissen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Translation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(4.,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überarb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Aufl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.). Wien: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Facultas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  <w:p w:rsidR="00CA765F" w:rsidRDefault="009A113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Kautz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Ulrich (2002):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Handbuch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Didaktik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des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Übersetzens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Dolmetschens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München: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Iudicium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  <w:p w:rsidR="00CA765F" w:rsidRPr="009A1133" w:rsidRDefault="009A113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>Klaudy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>Kinga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; 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>Salánki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Ágnes (2009): 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Német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–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magyar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fordítástechnika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A 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forditás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lex</w:t>
            </w:r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ikája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és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grammatikája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I.</w:t>
            </w:r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Budapest: 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>Nemzeti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>Tankönyvkiadó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  <w:p w:rsidR="00CA765F" w:rsidRPr="009A1133" w:rsidRDefault="009A113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>Koller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Werner. 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Einführung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in die 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Übersetzungswissenschaft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>Francke</w:t>
            </w:r>
            <w:proofErr w:type="spellEnd"/>
            <w:r w:rsidRPr="009A1133">
              <w:rPr>
                <w:rFonts w:ascii="Times New Roman" w:eastAsia="Times New Roman" w:hAnsi="Times New Roman" w:cs="Times New Roman"/>
                <w:sz w:val="22"/>
                <w:szCs w:val="22"/>
              </w:rPr>
              <w:t>, 2011.</w:t>
            </w:r>
          </w:p>
          <w:p w:rsidR="00CA765F" w:rsidRDefault="009A1133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hyperlink r:id="rId7">
              <w:proofErr w:type="spellStart"/>
              <w: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t>Kußmaul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t>, Paul</w:t>
              </w:r>
            </w:hyperlink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(2010):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Verstehen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Übersetzen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ein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Lehr-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Arbeitsbuch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Aufl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Tübingen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Narr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  <w:p w:rsidR="00CA765F" w:rsidRDefault="00CA765F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9A1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Periodice:</w:t>
            </w:r>
          </w:p>
          <w:p w:rsidR="00CA765F" w:rsidRDefault="00CA7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CA765F" w:rsidRDefault="009A113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Fordítástudomány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. </w:t>
            </w:r>
            <w:hyperlink r:id="rId8">
              <w:r>
                <w:rPr>
                  <w:rFonts w:ascii="Times New Roman" w:eastAsia="Times New Roman" w:hAnsi="Times New Roman" w:cs="Times New Roman"/>
                  <w:i/>
                  <w:color w:val="0563C1"/>
                  <w:sz w:val="22"/>
                  <w:szCs w:val="22"/>
                  <w:u w:val="single"/>
                </w:rPr>
                <w:t>http://www.elteftt.hu/hu/forditastudomany-tartalomjegyzek</w:t>
              </w:r>
            </w:hyperlink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sau </w:t>
            </w:r>
            <w:hyperlink r:id="rId9">
              <w:r>
                <w:rPr>
                  <w:rFonts w:ascii="Times New Roman" w:eastAsia="Times New Roman" w:hAnsi="Times New Roman" w:cs="Times New Roman"/>
                  <w:i/>
                  <w:color w:val="0563C1"/>
                  <w:sz w:val="22"/>
                  <w:szCs w:val="22"/>
                  <w:u w:val="single"/>
                </w:rPr>
                <w:t>http://alknyelvport.nytud.hu/kiadvanyok/forditastudomany/</w:t>
              </w:r>
            </w:hyperlink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</w:p>
          <w:p w:rsidR="00CA765F" w:rsidRDefault="009A113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Translation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Journal. </w:t>
            </w:r>
            <w:hyperlink r:id="rId10">
              <w:r>
                <w:rPr>
                  <w:rFonts w:ascii="Times New Roman" w:eastAsia="Times New Roman" w:hAnsi="Times New Roman" w:cs="Times New Roman"/>
                  <w:i/>
                  <w:color w:val="0563C1"/>
                  <w:sz w:val="22"/>
                  <w:szCs w:val="22"/>
                  <w:u w:val="single"/>
                </w:rPr>
                <w:t>https://www.translationjournal.net/</w:t>
              </w:r>
            </w:hyperlink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</w:p>
          <w:p w:rsidR="00CA765F" w:rsidRDefault="00CA7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CA765F" w:rsidRDefault="009A1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CA765F" w:rsidRDefault="009A1133">
      <w:pPr>
        <w:widowControl w:val="0"/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9. Coroborarea conţinuturilor disciplinei cu aşteptările reprezentanţilor comunităţii epistemice, asociaţilor profesionale şi angajatori reprezentativi din domeniul aferent programului</w:t>
      </w:r>
    </w:p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7"/>
        <w:tblW w:w="10065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5"/>
      </w:tblGrid>
      <w:tr w:rsidR="00CA765F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Conţinutul disciplinei este în concordanţă cu ceea ce se practică în alte centre universitare din țară și din străinătate. Pentru o mai bună adaptare la cerinţele pieţei muncii a conţinutului disciplinei s-au organizat discuții și întâlniri atât cu profeso</w:t>
            </w:r>
            <w:r>
              <w:rPr>
                <w:sz w:val="22"/>
                <w:szCs w:val="22"/>
              </w:rPr>
              <w:t>ri de limbă și literatură germană din regiune, cât si cu reprezentanţii angajatorilor din mediul socio-cultural și de afaceri.</w:t>
            </w:r>
          </w:p>
        </w:tc>
      </w:tr>
    </w:tbl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CA765F" w:rsidRDefault="009A1133">
      <w:pPr>
        <w:widowControl w:val="0"/>
        <w:spacing w:after="0" w:line="240" w:lineRule="auto"/>
        <w:ind w:left="119" w:right="-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10. Evaluare</w:t>
      </w:r>
    </w:p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8"/>
        <w:tblW w:w="10184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2516"/>
        <w:gridCol w:w="2408"/>
        <w:gridCol w:w="2715"/>
        <w:gridCol w:w="2545"/>
      </w:tblGrid>
      <w:tr w:rsidR="00CA765F">
        <w:trPr>
          <w:trHeight w:val="562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Tip activitate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10.1. Criterii de</w:t>
            </w:r>
          </w:p>
          <w:p w:rsidR="00CA765F" w:rsidRDefault="009A1133">
            <w:pPr>
              <w:widowControl w:val="0"/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evaluare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10.2. Metode de evaluare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10.3. Pondere din nota</w:t>
            </w:r>
          </w:p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finală</w:t>
            </w:r>
          </w:p>
        </w:tc>
      </w:tr>
      <w:tr w:rsidR="00CA765F">
        <w:trPr>
          <w:trHeight w:val="3401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10.4. Curs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corectitudinea si completitudinea</w:t>
            </w:r>
          </w:p>
          <w:p w:rsidR="00CA765F" w:rsidRDefault="009A1133">
            <w:pPr>
              <w:widowControl w:val="0"/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cunoștinţelor;</w:t>
            </w:r>
          </w:p>
          <w:p w:rsidR="00CA765F" w:rsidRDefault="009A113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left="259" w:right="585" w:hanging="259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coerenţa logică;</w:t>
            </w:r>
          </w:p>
          <w:p w:rsidR="00CA765F" w:rsidRDefault="009A113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left="259" w:right="101" w:hanging="259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gradul de asimilare a limbajului de specialitate;</w:t>
            </w:r>
          </w:p>
          <w:p w:rsidR="00CA765F" w:rsidRDefault="009A113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left="259" w:right="88" w:hanging="259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criterii ce vizează aspectele atitudinale: conștiinciozitatea,</w:t>
            </w:r>
          </w:p>
          <w:p w:rsidR="00CA765F" w:rsidRDefault="009A113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left="259" w:right="-40" w:hanging="259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interesul pentru studiu individual.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9A1133">
            <w:pPr>
              <w:widowControl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Examen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9A1133">
            <w:pPr>
              <w:widowControl w:val="0"/>
              <w:spacing w:after="0" w:line="240" w:lineRule="auto"/>
              <w:ind w:left="1062" w:right="9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50%</w:t>
            </w:r>
          </w:p>
        </w:tc>
      </w:tr>
      <w:tr w:rsidR="00CA765F">
        <w:trPr>
          <w:trHeight w:val="282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10.5. Seminar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left="259" w:right="-20" w:hanging="259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capacitatea de a opera cu cunoștinţele asimilate;</w:t>
            </w:r>
          </w:p>
          <w:p w:rsidR="00CA765F" w:rsidRDefault="009A113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left="259" w:right="-20" w:hanging="27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capacitatea de </w:t>
            </w:r>
          </w:p>
          <w:p w:rsidR="00CA765F" w:rsidRDefault="009A1133">
            <w:pPr>
              <w:widowControl w:val="0"/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aplicare în practică;</w:t>
            </w:r>
          </w:p>
          <w:p w:rsidR="00CA765F" w:rsidRDefault="009A113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criterii ce vizează aspectele atitudinale: conștiinciozitatea, interesul pentru studiu individual.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9A1133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Simularea unei prestaţii interpretative</w:t>
            </w:r>
          </w:p>
          <w:p w:rsidR="00CA765F" w:rsidRDefault="00CA765F">
            <w:pPr>
              <w:widowControl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CA76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9A1133">
            <w:pPr>
              <w:widowControl w:val="0"/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50%</w:t>
            </w:r>
          </w:p>
        </w:tc>
      </w:tr>
      <w:tr w:rsidR="00CA765F">
        <w:trPr>
          <w:trHeight w:val="2996"/>
        </w:trPr>
        <w:tc>
          <w:tcPr>
            <w:tcW w:w="10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10.6. Standard minim de performanţă: </w:t>
            </w:r>
          </w:p>
          <w:p w:rsidR="00CA765F" w:rsidRDefault="009A1133">
            <w:pPr>
              <w:widowControl w:val="0"/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Înţelegerea teoriilor şi modelelor lingvistice pentru a le aplica şi adapta în practică, folosirea adecvată a terminologiei, aplicarea cunoștințelor teoretice pe parcursul traducerii, capacitatea de a înţelege şi tradu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ce texte din limba sursă şi formarea deprinderilor şi tehnicilor de traducere. Redarea orală a unui discurs scris sau oral din limba sursă în limba ţintă; utilizarea limbilor germană şi maghiară spontan şi fluent într-o discuţie pe o anumită temă, adaptată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contextului şi domeniilor profesionale vizate</w:t>
            </w:r>
          </w:p>
          <w:p w:rsidR="00CA765F" w:rsidRDefault="00CA765F">
            <w:pPr>
              <w:widowControl w:val="0"/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A765F" w:rsidRDefault="009A1133">
            <w:pPr>
              <w:widowControl w:val="0"/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Participarea la min. 70% din numărul total de cursuri, respectiv seminarii. Nerespectarea prezenței minime obligatorii se sancționează cu diminuarea notei finale cu 1 punct/absență pentru fiecare absență nemo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tivată peste limita admisă. </w:t>
            </w:r>
          </w:p>
        </w:tc>
      </w:tr>
    </w:tbl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9"/>
        <w:tblW w:w="101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9"/>
        <w:gridCol w:w="3903"/>
        <w:gridCol w:w="3776"/>
      </w:tblGrid>
      <w:tr w:rsidR="00CA765F">
        <w:trPr>
          <w:trHeight w:val="1074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Data completării</w:t>
            </w:r>
          </w:p>
          <w:p w:rsidR="00CA765F" w:rsidRDefault="00CA765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Semnătura titularului de curs</w:t>
            </w:r>
          </w:p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Conf. Univ. dr.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Andrea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Semnătura titularului de seminar</w:t>
            </w:r>
          </w:p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Conf. Univ. dr.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Andrea</w:t>
            </w:r>
          </w:p>
        </w:tc>
      </w:tr>
      <w:tr w:rsidR="00CA765F">
        <w:trPr>
          <w:trHeight w:val="769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65F" w:rsidRDefault="00CA76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65F" w:rsidRDefault="00CA76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green"/>
              </w:rPr>
            </w:pPr>
          </w:p>
          <w:p w:rsidR="00CA765F" w:rsidRDefault="00CA76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green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65F" w:rsidRDefault="00CA76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A765F">
        <w:trPr>
          <w:trHeight w:val="1137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Data avizării în departament</w:t>
            </w:r>
          </w:p>
          <w:p w:rsidR="00CA765F" w:rsidRDefault="00CA76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65F" w:rsidRDefault="00CA76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Semnătura directorului de departament: </w:t>
            </w:r>
          </w:p>
          <w:p w:rsidR="00CA765F" w:rsidRDefault="009A11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Lect. Univ. dr.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Antal-Fórizs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Ioan James</w:t>
            </w:r>
          </w:p>
        </w:tc>
      </w:tr>
    </w:tbl>
    <w:p w:rsidR="00CA765F" w:rsidRDefault="00CA76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CA765F" w:rsidRDefault="00CA765F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CA765F" w:rsidRDefault="00CA765F">
      <w:pPr>
        <w:rPr>
          <w:rFonts w:ascii="Times New Roman" w:eastAsia="Times New Roman" w:hAnsi="Times New Roman" w:cs="Times New Roman"/>
          <w:sz w:val="22"/>
          <w:szCs w:val="22"/>
        </w:rPr>
      </w:pPr>
    </w:p>
    <w:sectPr w:rsidR="00CA765F">
      <w:pgSz w:w="11920" w:h="16860"/>
      <w:pgMar w:top="1040" w:right="680" w:bottom="280" w:left="8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C161B"/>
    <w:multiLevelType w:val="multilevel"/>
    <w:tmpl w:val="65E436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978FB"/>
    <w:multiLevelType w:val="multilevel"/>
    <w:tmpl w:val="ED069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57E0B"/>
    <w:multiLevelType w:val="multilevel"/>
    <w:tmpl w:val="84AE9C58"/>
    <w:lvl w:ilvl="0">
      <w:start w:val="1"/>
      <w:numFmt w:val="bullet"/>
      <w:lvlText w:val="●"/>
      <w:lvlJc w:val="left"/>
      <w:pPr>
        <w:ind w:left="4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3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87656E2"/>
    <w:multiLevelType w:val="multilevel"/>
    <w:tmpl w:val="B0A06B0E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8E244EF"/>
    <w:multiLevelType w:val="multilevel"/>
    <w:tmpl w:val="6A04AB4E"/>
    <w:lvl w:ilvl="0">
      <w:start w:val="1"/>
      <w:numFmt w:val="bullet"/>
      <w:lvlText w:val="●"/>
      <w:lvlJc w:val="left"/>
      <w:pPr>
        <w:ind w:left="5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979456E"/>
    <w:multiLevelType w:val="multilevel"/>
    <w:tmpl w:val="A428094C"/>
    <w:lvl w:ilvl="0">
      <w:start w:val="1"/>
      <w:numFmt w:val="bullet"/>
      <w:lvlText w:val="●"/>
      <w:lvlJc w:val="left"/>
      <w:pPr>
        <w:ind w:left="71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5AB67EB"/>
    <w:multiLevelType w:val="multilevel"/>
    <w:tmpl w:val="E904DB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A765F"/>
    <w:rsid w:val="009A1133"/>
    <w:rsid w:val="00C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eastAsia="zh-C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pPr>
      <w:spacing w:beforeAutospacing="1" w:after="0" w:afterAutospacing="1" w:line="240" w:lineRule="auto"/>
    </w:pPr>
    <w:rPr>
      <w:rFonts w:cs="Times New Roman"/>
      <w:sz w:val="24"/>
      <w:szCs w:val="24"/>
      <w:lang w:eastAsia="zh-CN"/>
    </w:rPr>
  </w:style>
  <w:style w:type="character" w:styleId="FollowedHyperlink">
    <w:name w:val="FollowedHyperlink"/>
    <w:rPr>
      <w:color w:val="954F72"/>
      <w:u w:val="single"/>
    </w:rPr>
  </w:style>
  <w:style w:type="character" w:styleId="Hyperlink">
    <w:name w:val="Hyperlink"/>
    <w:rPr>
      <w:color w:val="0563C1"/>
      <w:u w:val="single"/>
    </w:rPr>
  </w:style>
  <w:style w:type="table" w:styleId="TableGrid">
    <w:name w:val="Table Grid"/>
    <w:qFormat/>
    <w:pPr>
      <w:spacing w:after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paragraph" w:customStyle="1" w:styleId="Norml1">
    <w:name w:val="Normál1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msolistparagraph0">
    <w:name w:val="msolistparagraph"/>
    <w:pPr>
      <w:widowControl w:val="0"/>
      <w:ind w:left="720"/>
      <w:contextualSpacing/>
    </w:pPr>
    <w:rPr>
      <w:rFonts w:cs="Times New Roman"/>
      <w:sz w:val="22"/>
      <w:szCs w:val="22"/>
      <w:lang w:eastAsia="zh-C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pPr>
      <w:spacing w:after="0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eastAsia="zh-C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pPr>
      <w:spacing w:beforeAutospacing="1" w:after="0" w:afterAutospacing="1" w:line="240" w:lineRule="auto"/>
    </w:pPr>
    <w:rPr>
      <w:rFonts w:cs="Times New Roman"/>
      <w:sz w:val="24"/>
      <w:szCs w:val="24"/>
      <w:lang w:eastAsia="zh-CN"/>
    </w:rPr>
  </w:style>
  <w:style w:type="character" w:styleId="FollowedHyperlink">
    <w:name w:val="FollowedHyperlink"/>
    <w:rPr>
      <w:color w:val="954F72"/>
      <w:u w:val="single"/>
    </w:rPr>
  </w:style>
  <w:style w:type="character" w:styleId="Hyperlink">
    <w:name w:val="Hyperlink"/>
    <w:rPr>
      <w:color w:val="0563C1"/>
      <w:u w:val="single"/>
    </w:rPr>
  </w:style>
  <w:style w:type="table" w:styleId="TableGrid">
    <w:name w:val="Table Grid"/>
    <w:qFormat/>
    <w:pPr>
      <w:spacing w:after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paragraph" w:customStyle="1" w:styleId="Norml1">
    <w:name w:val="Normál1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msolistparagraph0">
    <w:name w:val="msolistparagraph"/>
    <w:pPr>
      <w:widowControl w:val="0"/>
      <w:ind w:left="720"/>
      <w:contextualSpacing/>
    </w:pPr>
    <w:rPr>
      <w:rFonts w:cs="Times New Roman"/>
      <w:sz w:val="22"/>
      <w:szCs w:val="22"/>
      <w:lang w:eastAsia="zh-C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pPr>
      <w:spacing w:after="0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teftt.hu/hu/forditastudomany-tartalomjegyzek" TargetMode="External"/><Relationship Id="rId3" Type="http://schemas.openxmlformats.org/officeDocument/2006/relationships/styles" Target="styles.xml"/><Relationship Id="rId7" Type="http://schemas.openxmlformats.org/officeDocument/2006/relationships/hyperlink" Target="http://qulto.partium.ro/monguz2/index.jsp?from_page=details&amp;page=details&amp;dbname=database&amp;bib1id=1&amp;bib1field=0&amp;term=Ku%C3%9Fmaul+Paul%7C110439%7C1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translationjournal.ne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lknyelvport.nytud.hu/kiadvanyok/forditastudomany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+D0ydRJZyb+snCNALTK/bZ6RYQ==">CgMxLjAyCGguZ2pkZ3hzOAByITE4MTIyWUx5aEotRklpUzFVOGFYMkQ3dEpHSDJJU0k2WA==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1849</Words>
  <Characters>10540</Characters>
  <Application>Microsoft Office Word</Application>
  <DocSecurity>0</DocSecurity>
  <Lines>87</Lines>
  <Paragraphs>24</Paragraphs>
  <ScaleCrop>false</ScaleCrop>
  <Company/>
  <LinksUpToDate>false</LinksUpToDate>
  <CharactersWithSpaces>12365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DPlaptop</dc:creator>
  <cp:lastModifiedBy>Admin</cp:lastModifiedBy>
  <cp:revision>2</cp:revision>
  <dcterms:created xsi:type="dcterms:W3CDTF">2019-01-18T16:10:00Z</dcterms:created>
  <dcterms:modified xsi:type="dcterms:W3CDTF">2024-11-26T16:08:00Z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